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78E2D2E2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</w:t>
            </w:r>
            <w:r w:rsidR="008A628A">
              <w:rPr>
                <w:rFonts w:asciiTheme="minorHAnsi" w:hAnsiTheme="minorHAnsi" w:cstheme="minorHAnsi"/>
                <w:b/>
              </w:rPr>
              <w:t>51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5E190CB0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8A628A" w:rsidRPr="008A628A">
              <w:t>Pautas para gestionar el miedo en la formación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605B5D7D" w:rsidR="004E140B" w:rsidRPr="005A45D2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</w:t>
            </w:r>
            <w:r w:rsidR="008A628A">
              <w:rPr>
                <w:rFonts w:asciiTheme="minorHAnsi" w:hAnsiTheme="minorHAnsi" w:cstheme="minorHAnsi"/>
                <w:bCs/>
              </w:rPr>
              <w:t>9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DEF4B4C" w:rsidR="004E140B" w:rsidRPr="00540F50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50CFF78" w:rsidR="004E140B" w:rsidRPr="00D01B93" w:rsidRDefault="00A54D7C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7A84BA55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8A628A" w:rsidRPr="008A628A">
              <w:t>Pautas para gestionar el miedo en la formación</w:t>
            </w:r>
            <w:r w:rsidR="008A628A">
              <w:t xml:space="preserve"> </w:t>
            </w:r>
            <w:r w:rsidR="00E22498">
              <w:t xml:space="preserve">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4DE656F8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8A628A" w:rsidRPr="008A628A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Pautas para gestionar el miedo en la formación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4AE994F1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E22498">
              <w:rPr>
                <w:rFonts w:ascii="Calibri" w:hAnsi="Calibri" w:cs="Calibri"/>
                <w:color w:val="000000"/>
              </w:rPr>
              <w:t>micrófono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el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A54D7C">
              <w:rPr>
                <w:rFonts w:ascii="Calibri" w:hAnsi="Calibri" w:cs="Calibri"/>
                <w:color w:val="000000"/>
              </w:rPr>
              <w:t>1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A54D7C">
              <w:rPr>
                <w:rFonts w:ascii="Calibri" w:hAnsi="Calibri" w:cs="Calibri"/>
                <w:color w:val="000000"/>
              </w:rPr>
              <w:t>ó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2703C06" w14:textId="03FE000E" w:rsidR="008A628A" w:rsidRDefault="008A628A" w:rsidP="008A628A">
            <w:pPr>
              <w:pStyle w:val="NormalWeb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8A628A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4254DD45" wp14:editId="722F19F3">
                  <wp:extent cx="4559726" cy="2811952"/>
                  <wp:effectExtent l="0" t="0" r="0" b="0"/>
                  <wp:docPr id="51367183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67183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087" cy="2815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03A142A4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33AF66A" w14:textId="3FDAC42E" w:rsidR="00E22498" w:rsidRDefault="008A628A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8A628A">
              <w:rPr>
                <w:rFonts w:ascii="Calibri" w:hAnsi="Calibri" w:cs="Calibri"/>
                <w:color w:val="000000"/>
              </w:rPr>
              <w:drawing>
                <wp:inline distT="0" distB="0" distL="0" distR="0" wp14:anchorId="46A4EF8E" wp14:editId="063D1DB1">
                  <wp:extent cx="4226296" cy="2454442"/>
                  <wp:effectExtent l="0" t="0" r="3175" b="0"/>
                  <wp:docPr id="176597337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597337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061" cy="246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3E23A211" w:rsidR="00F37B2C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BA65D" w14:textId="77777777" w:rsidR="009C29F2" w:rsidRDefault="009C29F2" w:rsidP="008D404F">
      <w:r>
        <w:separator/>
      </w:r>
    </w:p>
  </w:endnote>
  <w:endnote w:type="continuationSeparator" w:id="0">
    <w:p w14:paraId="33B5378A" w14:textId="77777777" w:rsidR="009C29F2" w:rsidRDefault="009C29F2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9A36A" w14:textId="77777777" w:rsidR="009C29F2" w:rsidRDefault="009C29F2" w:rsidP="008D404F">
      <w:r>
        <w:separator/>
      </w:r>
    </w:p>
  </w:footnote>
  <w:footnote w:type="continuationSeparator" w:id="0">
    <w:p w14:paraId="12072DB7" w14:textId="77777777" w:rsidR="009C29F2" w:rsidRDefault="009C29F2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C58EA"/>
    <w:rsid w:val="002D6207"/>
    <w:rsid w:val="002E100A"/>
    <w:rsid w:val="002E4174"/>
    <w:rsid w:val="00307376"/>
    <w:rsid w:val="00314781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4A61"/>
    <w:rsid w:val="006E52DF"/>
    <w:rsid w:val="006F0DC4"/>
    <w:rsid w:val="006F3EF7"/>
    <w:rsid w:val="006F44E5"/>
    <w:rsid w:val="006F4FC2"/>
    <w:rsid w:val="007436B9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628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C29F2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36F8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16B8C"/>
    <w:rsid w:val="00E22498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2025-07-09T20:52:00Z</dcterms:created>
  <dcterms:modified xsi:type="dcterms:W3CDTF">2025-07-09T20:52:00Z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